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3679" w14:textId="15DD76C6" w:rsidR="006C03D5" w:rsidRPr="001B670E" w:rsidRDefault="006C03D5" w:rsidP="007C69DB">
      <w:pPr>
        <w:shd w:val="clear" w:color="auto" w:fill="DEEAF6" w:themeFill="accent5" w:themeFillTint="33"/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B670E"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  <w:t>NUCLEI FONDANTI DELLA DISCIPLINA DI DIRITTO ED ECONOMIA</w:t>
      </w:r>
    </w:p>
    <w:p w14:paraId="6C73857D" w14:textId="6C224678" w:rsidR="006C03D5" w:rsidRPr="001B670E" w:rsidRDefault="006C03D5" w:rsidP="007C69DB">
      <w:pPr>
        <w:shd w:val="clear" w:color="auto" w:fill="DEEAF6" w:themeFill="accent5" w:themeFillTint="33"/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B670E"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  <w:t>E TECNICA AMMINISTRATIVA DEI SERVIZI SOCIOSANITARI</w:t>
      </w:r>
    </w:p>
    <w:p w14:paraId="18A0F1BE" w14:textId="77777777" w:rsidR="001068E1" w:rsidRPr="001B670E" w:rsidRDefault="006C03D5" w:rsidP="007C69DB">
      <w:pPr>
        <w:shd w:val="clear" w:color="auto" w:fill="DEEAF6" w:themeFill="accent5" w:themeFillTint="33"/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1B670E">
        <w:rPr>
          <w:rFonts w:eastAsia="Arial" w:cstheme="minorHAnsi"/>
          <w:b/>
          <w:bCs/>
          <w:kern w:val="3"/>
          <w:sz w:val="24"/>
          <w:szCs w:val="24"/>
          <w:lang w:eastAsia="zh-CN" w:bidi="hi-IN"/>
          <w14:ligatures w14:val="none"/>
        </w:rPr>
        <w:t>ASSE STORICO-SOCIALE E PROFESSIONALE</w:t>
      </w:r>
    </w:p>
    <w:p w14:paraId="65F9EC88" w14:textId="77777777" w:rsidR="004944E6" w:rsidRDefault="004944E6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  <w:bookmarkStart w:id="0" w:name="_Hlk191458394"/>
    </w:p>
    <w:p w14:paraId="121E06FC" w14:textId="77777777" w:rsidR="004944E6" w:rsidRDefault="004944E6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42CF47D9" w14:textId="3FF416DE" w:rsidR="001068E1" w:rsidRPr="004944E6" w:rsidRDefault="001068E1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</w:pPr>
      <w:r w:rsidRPr="004944E6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t xml:space="preserve">CLASSE </w:t>
      </w:r>
      <w:r w:rsidR="00CE5A69" w:rsidRPr="004944E6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t>PRIMA</w:t>
      </w:r>
    </w:p>
    <w:p w14:paraId="25042D45" w14:textId="5CBDAB9C" w:rsidR="001068E1" w:rsidRPr="004944E6" w:rsidRDefault="001068E1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  <w:r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Servizi</w:t>
      </w:r>
      <w:r w:rsidR="00CE5A69"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 xml:space="preserve"> Commercial</w:t>
      </w:r>
      <w:r w:rsidR="00EA3B02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i</w:t>
      </w:r>
      <w:r w:rsidR="00CE5A69"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 xml:space="preserve">, </w:t>
      </w:r>
      <w:r w:rsidR="00A658EE"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Serviz</w:t>
      </w:r>
      <w:r w:rsidR="00CE5A69"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i</w:t>
      </w:r>
      <w:r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 xml:space="preserve"> per la Sanità e l’Assistenza Sociale</w:t>
      </w:r>
      <w:r w:rsidR="00A658EE"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 xml:space="preserve">, Industria e Artigianato per il </w:t>
      </w:r>
      <w:r w:rsidR="006A781A" w:rsidRPr="004944E6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Made in Italy</w:t>
      </w:r>
    </w:p>
    <w:bookmarkEnd w:id="0"/>
    <w:p w14:paraId="2C4976F3" w14:textId="77777777" w:rsidR="001068E1" w:rsidRPr="00B37E42" w:rsidRDefault="001068E1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19651BAD" w14:textId="55CC292F" w:rsidR="001068E1" w:rsidRPr="00B37E42" w:rsidRDefault="001068E1" w:rsidP="004944E6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bookmarkStart w:id="1" w:name="_Hlk191457946"/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UDA 6.1 – </w:t>
      </w:r>
      <w:r w:rsidR="00E05036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Società e ordinamento giuridico</w:t>
      </w:r>
    </w:p>
    <w:p w14:paraId="56E375B1" w14:textId="77777777" w:rsidR="001068E1" w:rsidRPr="00B37E42" w:rsidRDefault="001068E1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bookmarkEnd w:id="1"/>
    <w:p w14:paraId="131663AD" w14:textId="37D732FE" w:rsidR="00E05036" w:rsidRPr="00B37E42" w:rsidRDefault="00CC7311" w:rsidP="006C4FFB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Le regole del diritto</w:t>
      </w:r>
    </w:p>
    <w:p w14:paraId="617245B1" w14:textId="77777777" w:rsidR="00441516" w:rsidRPr="00B37E42" w:rsidRDefault="00CC7311" w:rsidP="006C4FFB">
      <w:pPr>
        <w:pStyle w:val="Paragrafoelenco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Calibri" w:cstheme="minorHAnsi"/>
        </w:rPr>
        <w:t>Le fonti del diritto e la validità delle norme giuridiche</w:t>
      </w:r>
      <w:r w:rsidR="00441516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</w:p>
    <w:p w14:paraId="487BA3E1" w14:textId="77777777" w:rsidR="000741E3" w:rsidRPr="00B37E42" w:rsidRDefault="000741E3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103E7E97" w14:textId="0E5C3BC0" w:rsidR="00441516" w:rsidRPr="00B37E42" w:rsidRDefault="00441516" w:rsidP="004944E6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</w:t>
      </w:r>
      <w:r w:rsidR="00D106FC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2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– </w:t>
      </w:r>
      <w:r w:rsidR="00D106FC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I soggetti del diritto</w:t>
      </w:r>
    </w:p>
    <w:p w14:paraId="488B2E7D" w14:textId="77777777" w:rsidR="00441516" w:rsidRPr="00B37E42" w:rsidRDefault="00441516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0D6699AA" w14:textId="42E5BCBF" w:rsidR="00CC7311" w:rsidRPr="00B37E42" w:rsidRDefault="00AD37D2" w:rsidP="006C4FFB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Le persone fisiche</w:t>
      </w:r>
    </w:p>
    <w:p w14:paraId="06F2D7A0" w14:textId="5E347EAD" w:rsidR="00AD37D2" w:rsidRPr="00B37E42" w:rsidRDefault="00AD37D2" w:rsidP="006C4FFB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Le organizzazioni collettive e l’impresa</w:t>
      </w:r>
    </w:p>
    <w:p w14:paraId="7919EB8D" w14:textId="77777777" w:rsidR="006C4FFB" w:rsidRDefault="006C4FFB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1D0BF679" w14:textId="6CC267ED" w:rsidR="005712C9" w:rsidRPr="00B37E42" w:rsidRDefault="005712C9" w:rsidP="004944E6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6.3 – Stato e Costituzione</w:t>
      </w:r>
    </w:p>
    <w:p w14:paraId="6481D2A4" w14:textId="77777777" w:rsidR="00800483" w:rsidRDefault="005712C9" w:rsidP="0080048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3B8B768D" w14:textId="77777777" w:rsidR="007D5E54" w:rsidRDefault="007D5E54" w:rsidP="007D5E5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15D31461" w14:textId="0129CC33" w:rsidR="004D7BEF" w:rsidRPr="00800483" w:rsidRDefault="004D7BEF" w:rsidP="00800483">
      <w:pPr>
        <w:pStyle w:val="Paragrafoelenco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800483">
        <w:rPr>
          <w:rFonts w:eastAsia="Calibri" w:cstheme="minorHAnsi"/>
        </w:rPr>
        <w:t>Gli elementi costitutivi dello Stato</w:t>
      </w:r>
    </w:p>
    <w:p w14:paraId="5A95C3F7" w14:textId="7AB28249" w:rsidR="004D7BEF" w:rsidRPr="00B37E42" w:rsidRDefault="00765940" w:rsidP="006C4FFB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Lo Stato e le sue forme</w:t>
      </w:r>
    </w:p>
    <w:p w14:paraId="1B723E4B" w14:textId="2223FC57" w:rsidR="009F7BD3" w:rsidRPr="00B37E42" w:rsidRDefault="00765940" w:rsidP="006C4FFB">
      <w:pPr>
        <w:pStyle w:val="Paragrafoelenco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Calibri" w:cstheme="minorHAnsi"/>
        </w:rPr>
        <w:t xml:space="preserve">La </w:t>
      </w:r>
      <w:r w:rsidR="0097364C" w:rsidRPr="00B37E42">
        <w:rPr>
          <w:rFonts w:eastAsia="Calibri" w:cstheme="minorHAnsi"/>
        </w:rPr>
        <w:t>C</w:t>
      </w:r>
      <w:r w:rsidRPr="00B37E42">
        <w:rPr>
          <w:rFonts w:eastAsia="Calibri" w:cstheme="minorHAnsi"/>
        </w:rPr>
        <w:t>ostituzione e i principi fondamentali</w:t>
      </w:r>
      <w:r w:rsidR="009F7BD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</w:p>
    <w:p w14:paraId="22DBB901" w14:textId="77777777" w:rsidR="009F7BD3" w:rsidRPr="00B37E42" w:rsidRDefault="009F7BD3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56261492" w14:textId="59944DE0" w:rsidR="009F7BD3" w:rsidRPr="00B37E42" w:rsidRDefault="009F7BD3" w:rsidP="004944E6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6.4 – L’</w:t>
      </w:r>
      <w:r w:rsidR="007F475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economia ed il sistema economico</w:t>
      </w:r>
    </w:p>
    <w:p w14:paraId="0DF00DF1" w14:textId="77777777" w:rsidR="009F7BD3" w:rsidRPr="00B37E42" w:rsidRDefault="009F7BD3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20269B2A" w14:textId="1E621B3D" w:rsidR="00765940" w:rsidRPr="00B37E42" w:rsidRDefault="004A3FD8" w:rsidP="006C4FFB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fondamenti dell’economia politica</w:t>
      </w:r>
    </w:p>
    <w:p w14:paraId="2183C3E4" w14:textId="3541D7F6" w:rsidR="004A3FD8" w:rsidRPr="00B37E42" w:rsidRDefault="004A3FD8" w:rsidP="006C4FFB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sistemi economici</w:t>
      </w:r>
    </w:p>
    <w:p w14:paraId="2E16A90A" w14:textId="77777777" w:rsidR="00DB63CE" w:rsidRPr="00B37E42" w:rsidRDefault="00DB63CE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46F0EB67" w14:textId="2F88E90D" w:rsidR="00DB63CE" w:rsidRPr="00B37E42" w:rsidRDefault="00DB63CE" w:rsidP="004944E6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bookmarkStart w:id="2" w:name="_Hlk191458466"/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6.5 – I soggetti economici</w:t>
      </w:r>
    </w:p>
    <w:p w14:paraId="2383A3C3" w14:textId="77777777" w:rsidR="00DB63CE" w:rsidRPr="00B37E42" w:rsidRDefault="00DB63CE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bookmarkEnd w:id="2"/>
    <w:p w14:paraId="707A80EF" w14:textId="2C6435BA" w:rsidR="006B18E3" w:rsidRPr="00B37E42" w:rsidRDefault="006B18E3" w:rsidP="006C4FFB">
      <w:pPr>
        <w:pStyle w:val="Paragrafoelenco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Le famiglie e le loro attività economiche</w:t>
      </w:r>
    </w:p>
    <w:p w14:paraId="622CE258" w14:textId="697BAE37" w:rsidR="006B18E3" w:rsidRPr="00B37E42" w:rsidRDefault="009E64F3" w:rsidP="006C4FFB">
      <w:pPr>
        <w:pStyle w:val="Paragrafoelenco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Le imprese e gli enti non profit</w:t>
      </w:r>
    </w:p>
    <w:p w14:paraId="2DB58AC0" w14:textId="77777777" w:rsidR="006B5A9B" w:rsidRPr="00B37E42" w:rsidRDefault="009E64F3" w:rsidP="006C4FFB">
      <w:pPr>
        <w:pStyle w:val="Paragrafoelenco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B37E42">
        <w:rPr>
          <w:rFonts w:eastAsia="Calibri" w:cstheme="minorHAnsi"/>
        </w:rPr>
        <w:t>Lo Stato e la pubblica amministrazione</w:t>
      </w:r>
    </w:p>
    <w:p w14:paraId="04FD29EA" w14:textId="77777777" w:rsidR="006B5A9B" w:rsidRPr="00B37E42" w:rsidRDefault="006B5A9B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4B248738" w14:textId="77777777" w:rsidR="007D5E54" w:rsidRDefault="007D5E54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42EED5FC" w14:textId="3347235D" w:rsidR="006B5A9B" w:rsidRPr="00B37E42" w:rsidRDefault="006B5A9B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 xml:space="preserve"> </w:t>
      </w:r>
    </w:p>
    <w:p w14:paraId="480810E1" w14:textId="77777777" w:rsidR="007D5E54" w:rsidRDefault="007D5E54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542BB9CB" w14:textId="77777777" w:rsidR="007D5E54" w:rsidRDefault="007D5E54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4D2A8555" w14:textId="77777777" w:rsidR="007D5E54" w:rsidRDefault="007D5E54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7761F775" w14:textId="77777777" w:rsidR="007D5E54" w:rsidRDefault="007D5E54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348F03D5" w14:textId="5FC4DE6B" w:rsidR="006B5A9B" w:rsidRPr="004944E6" w:rsidRDefault="006B5A9B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</w:pPr>
      <w:r w:rsidRPr="004944E6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lastRenderedPageBreak/>
        <w:t xml:space="preserve">CLASSE </w:t>
      </w:r>
      <w:r w:rsidR="00901C2B" w:rsidRPr="004944E6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t>SECONDA</w:t>
      </w:r>
    </w:p>
    <w:p w14:paraId="754508E6" w14:textId="1A020A8A" w:rsidR="00901C2B" w:rsidRPr="00B37E42" w:rsidRDefault="006B5A9B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Servizi Commercial, Servizi per la Sanità e l’Assistenza Sociale, Industria e Artigianato per il Made in Ital</w:t>
      </w:r>
      <w:r w:rsidR="000A0958" w:rsidRPr="00B37E42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y</w:t>
      </w:r>
    </w:p>
    <w:p w14:paraId="74BD445B" w14:textId="77777777" w:rsidR="000A0958" w:rsidRDefault="000A0958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47E8297D" w14:textId="345D64DC" w:rsidR="000A0958" w:rsidRPr="00B37E42" w:rsidRDefault="000A0958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4944E6">
        <w:rPr>
          <w:rFonts w:eastAsia="Arial" w:cstheme="minorHAnsi"/>
          <w:b/>
          <w:bCs/>
          <w:kern w:val="3"/>
          <w:shd w:val="clear" w:color="auto" w:fill="DEEAF6" w:themeFill="accent5" w:themeFillTint="33"/>
          <w:lang w:eastAsia="zh-CN" w:bidi="hi-IN"/>
          <w14:ligatures w14:val="none"/>
        </w:rPr>
        <w:t>UDA 6.6 – Costituzione e cittadinanza</w:t>
      </w:r>
    </w:p>
    <w:p w14:paraId="308C7E12" w14:textId="77777777" w:rsidR="000A0958" w:rsidRPr="00B37E42" w:rsidRDefault="000A0958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692F4C51" w14:textId="2B73C3D5" w:rsidR="009A5F1F" w:rsidRPr="00B37E42" w:rsidRDefault="009A5F1F" w:rsidP="006C4FFB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 xml:space="preserve">I principi fondamentali e la Parte </w:t>
      </w:r>
      <w:r w:rsidR="0049235F" w:rsidRPr="00B37E42">
        <w:rPr>
          <w:rFonts w:eastAsia="Calibri" w:cstheme="minorHAnsi"/>
        </w:rPr>
        <w:t>I della Costituzione</w:t>
      </w:r>
    </w:p>
    <w:p w14:paraId="1A7BE9FA" w14:textId="77777777" w:rsidR="007D5E54" w:rsidRDefault="007D5E54" w:rsidP="007D5E54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71D9B4ED" w14:textId="1DE5F886" w:rsidR="0049235F" w:rsidRPr="00B37E42" w:rsidRDefault="0049235F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UDA 6.7 – </w:t>
      </w:r>
      <w:r w:rsidR="00526C0D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l’organizzazione dello Stato italiano</w:t>
      </w:r>
    </w:p>
    <w:p w14:paraId="47FED68B" w14:textId="77777777" w:rsidR="0049235F" w:rsidRPr="00B37E42" w:rsidRDefault="0049235F" w:rsidP="006C4FFB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0957A7C6" w14:textId="77777777" w:rsidR="005C23E1" w:rsidRPr="00B37E42" w:rsidRDefault="003100A7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Calibri" w:cstheme="minorHAnsi"/>
        </w:rPr>
        <w:t>La parte II della Costituzione: i principi dell’organizzazione dello Stato ed il ruolo del cittadino nell’esercizio consapevole delle sue prerogative</w:t>
      </w:r>
      <w:r w:rsidR="005C23E1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</w:p>
    <w:p w14:paraId="6BE584DA" w14:textId="77777777" w:rsidR="005C23E1" w:rsidRPr="00B37E42" w:rsidRDefault="005C23E1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32EE25EF" w14:textId="7517ADAB" w:rsidR="005C23E1" w:rsidRPr="00B37E42" w:rsidRDefault="005C23E1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</w:t>
      </w:r>
      <w:r w:rsidR="005C19FD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8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– </w:t>
      </w:r>
      <w:r w:rsidR="005C19FD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Le regole del mercato e le sue forme</w:t>
      </w:r>
    </w:p>
    <w:p w14:paraId="75320029" w14:textId="77777777" w:rsidR="005C23E1" w:rsidRPr="00B37E42" w:rsidRDefault="005C23E1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2D0C86B2" w14:textId="71A3DB9A" w:rsidR="005C19FD" w:rsidRPr="00B37E42" w:rsidRDefault="005C19FD" w:rsidP="006C4FFB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Le regole che governano l’economia ed i princip</w:t>
      </w:r>
      <w:r w:rsidR="0055375D" w:rsidRPr="00B37E42">
        <w:rPr>
          <w:rFonts w:eastAsia="Calibri" w:cstheme="minorHAnsi"/>
        </w:rPr>
        <w:t>ali soggetti del sistema economico del proprio territorio</w:t>
      </w:r>
    </w:p>
    <w:p w14:paraId="3F821FB4" w14:textId="77777777" w:rsidR="0055375D" w:rsidRPr="00B37E42" w:rsidRDefault="0055375D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3E242D4A" w14:textId="55578A23" w:rsidR="0055375D" w:rsidRPr="00B37E42" w:rsidRDefault="0055375D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6.9</w:t>
      </w:r>
      <w:r w:rsidR="00A7664A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– </w:t>
      </w:r>
      <w:r w:rsidR="00A7664A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L’unione Europea e l’euro</w:t>
      </w:r>
    </w:p>
    <w:p w14:paraId="0CEA3EC9" w14:textId="77777777" w:rsidR="0055375D" w:rsidRPr="00B37E42" w:rsidRDefault="0055375D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1A30DE7E" w14:textId="77777777" w:rsidR="00E23C83" w:rsidRPr="00B37E42" w:rsidRDefault="0086669F" w:rsidP="006C4FFB">
      <w:pPr>
        <w:pStyle w:val="Paragrafoelenco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Evoluzione dei sistemi politico-</w:t>
      </w:r>
      <w:r w:rsidR="00477845" w:rsidRPr="00B37E42">
        <w:rPr>
          <w:rFonts w:eastAsia="Calibri" w:cstheme="minorHAnsi"/>
        </w:rPr>
        <w:t>istituzionali ed economico-produttivi con riferimento agli aspetti demo</w:t>
      </w:r>
      <w:r w:rsidR="00723576" w:rsidRPr="00B37E42">
        <w:rPr>
          <w:rFonts w:eastAsia="Calibri" w:cstheme="minorHAnsi"/>
        </w:rPr>
        <w:t>grafici, sociali e culturali</w:t>
      </w:r>
      <w:r w:rsidR="00E23C8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</w:p>
    <w:p w14:paraId="6A6D0C0C" w14:textId="77777777" w:rsidR="00E23C83" w:rsidRPr="00B37E42" w:rsidRDefault="00E23C83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70140ACA" w14:textId="782F916B" w:rsidR="0086669F" w:rsidRPr="00B37E42" w:rsidRDefault="00E23C83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TESTO DI RIFERIMENTO: </w:t>
      </w:r>
      <w:r w:rsidR="00184786"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“Diritto ed Economia in pratica” Vol.U. </w:t>
      </w:r>
      <w:r w:rsidR="00C65642" w:rsidRPr="00B37E42">
        <w:rPr>
          <w:rFonts w:eastAsia="Arial" w:cstheme="minorHAnsi"/>
          <w:kern w:val="3"/>
          <w:lang w:eastAsia="zh-CN" w:bidi="hi-IN"/>
          <w14:ligatures w14:val="none"/>
        </w:rPr>
        <w:t>1^ BN 3^ ed. 2021</w:t>
      </w:r>
      <w:r w:rsidR="003E5DA5"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 di Martignago Anna</w:t>
      </w:r>
      <w:r w:rsidR="002E1403"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, Mistroni Roberta. Ed. </w:t>
      </w:r>
      <w:r w:rsidR="00ED4233" w:rsidRPr="00B37E42">
        <w:rPr>
          <w:rFonts w:eastAsia="Arial" w:cstheme="minorHAnsi"/>
          <w:kern w:val="3"/>
          <w:lang w:eastAsia="zh-CN" w:bidi="hi-IN"/>
          <w14:ligatures w14:val="none"/>
        </w:rPr>
        <w:t>Scuola e Azienda</w:t>
      </w:r>
    </w:p>
    <w:p w14:paraId="709747E0" w14:textId="77777777" w:rsidR="00E23C83" w:rsidRPr="00B37E42" w:rsidRDefault="00E23C83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2CF00FAA" w14:textId="77777777" w:rsidR="00E23C83" w:rsidRPr="00B37E42" w:rsidRDefault="00E23C83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1D7777B1" w14:textId="77777777" w:rsidR="0055375D" w:rsidRPr="00B37E42" w:rsidRDefault="0055375D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220F3BC9" w14:textId="1A3D29E5" w:rsidR="00526C0D" w:rsidRPr="00B37E42" w:rsidRDefault="00526C0D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0A0734F2" w14:textId="77777777" w:rsidR="005C23E1" w:rsidRPr="00B37E42" w:rsidRDefault="005C23E1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31F05C54" w14:textId="77777777" w:rsidR="0049235F" w:rsidRPr="00B37E42" w:rsidRDefault="0049235F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eastAsia="Calibri" w:cstheme="minorHAnsi"/>
        </w:rPr>
      </w:pPr>
    </w:p>
    <w:p w14:paraId="08A5CDE2" w14:textId="3481D440" w:rsidR="009E64F3" w:rsidRPr="00B37E42" w:rsidRDefault="009E64F3" w:rsidP="006C4FFB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19CDC4CF" w14:textId="77777777" w:rsidR="006B5A9B" w:rsidRPr="00B37E42" w:rsidRDefault="006B5A9B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3F2D56F6" w14:textId="77777777" w:rsidR="006B5A9B" w:rsidRPr="00B37E42" w:rsidRDefault="006B5A9B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0FF814F3" w14:textId="77777777" w:rsidR="00DB63CE" w:rsidRPr="00B37E42" w:rsidRDefault="00DB63CE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709D4900" w14:textId="77777777" w:rsidR="009F7BD3" w:rsidRPr="00B37E42" w:rsidRDefault="009F7BD3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</w:p>
    <w:p w14:paraId="51A38BBB" w14:textId="77777777" w:rsidR="00EB3084" w:rsidRDefault="00EB3084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  <w:bookmarkStart w:id="3" w:name="_Hlk191457724"/>
    </w:p>
    <w:p w14:paraId="2270E8E1" w14:textId="07332F20" w:rsidR="007B4781" w:rsidRPr="00EB3084" w:rsidRDefault="007B4781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</w:pPr>
      <w:r w:rsidRPr="00EB3084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lastRenderedPageBreak/>
        <w:t xml:space="preserve">CLASSE </w:t>
      </w:r>
      <w:r w:rsidR="00355333" w:rsidRPr="00EB3084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t>TERZA</w:t>
      </w:r>
    </w:p>
    <w:p w14:paraId="60A2C006" w14:textId="77777777" w:rsidR="007B4781" w:rsidRPr="00B37E42" w:rsidRDefault="007B4781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Servizi per la Sanità e l’Assistenza Sociale</w:t>
      </w:r>
    </w:p>
    <w:p w14:paraId="5EADA089" w14:textId="77777777" w:rsidR="007B4781" w:rsidRDefault="007B4781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198037D2" w14:textId="77777777" w:rsidR="007D5E54" w:rsidRPr="00B37E42" w:rsidRDefault="007D5E54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45F4995C" w14:textId="68947BF1" w:rsidR="007B4781" w:rsidRPr="00B37E42" w:rsidRDefault="007B4781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bookmarkStart w:id="4" w:name="_Hlk191456034"/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</w:t>
      </w:r>
      <w:r w:rsidR="0035533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1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– </w:t>
      </w:r>
      <w:r w:rsidR="0035533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Attività Economica</w:t>
      </w:r>
      <w:r w:rsidR="00CD6D19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: beni </w:t>
      </w:r>
      <w:r w:rsidR="0035533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e bisogni </w:t>
      </w:r>
    </w:p>
    <w:p w14:paraId="4C212B1C" w14:textId="77777777" w:rsidR="00CD6D19" w:rsidRPr="00B37E42" w:rsidRDefault="007B4781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="00CD6D19" w:rsidRPr="00B37E42">
        <w:rPr>
          <w:rFonts w:eastAsia="Calibri" w:cstheme="minorHAnsi"/>
        </w:rPr>
        <w:t xml:space="preserve"> </w:t>
      </w:r>
    </w:p>
    <w:bookmarkEnd w:id="4"/>
    <w:bookmarkEnd w:id="3"/>
    <w:p w14:paraId="27CA1EB2" w14:textId="68A63A8D" w:rsidR="00CD6D19" w:rsidRPr="00B37E42" w:rsidRDefault="00CD6D19" w:rsidP="006C4FFB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bisogni socio-sanitari.</w:t>
      </w:r>
    </w:p>
    <w:p w14:paraId="6711A4C4" w14:textId="77777777" w:rsidR="00F37ED9" w:rsidRPr="00B37E42" w:rsidRDefault="00CD6D19" w:rsidP="006C4FFB">
      <w:pPr>
        <w:pStyle w:val="Paragrafoelenco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Calibri" w:cstheme="minorHAnsi"/>
        </w:rPr>
        <w:t>Le caratteristiche dell’attività economica</w:t>
      </w:r>
    </w:p>
    <w:p w14:paraId="53AC4659" w14:textId="4B4D1454" w:rsidR="007B4781" w:rsidRDefault="00CD6D19" w:rsidP="006C4FFB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B37E42">
        <w:rPr>
          <w:rFonts w:eastAsia="Calibri" w:cstheme="minorHAnsi"/>
        </w:rPr>
        <w:t>.</w:t>
      </w:r>
    </w:p>
    <w:p w14:paraId="7AD8708C" w14:textId="226B26E3" w:rsidR="00F37ED9" w:rsidRPr="00B37E42" w:rsidRDefault="00F37ED9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UDA 6.2 – </w:t>
      </w:r>
      <w:r w:rsidR="002509D8" w:rsidRPr="00B37E42">
        <w:rPr>
          <w:rFonts w:eastAsia="Calibri" w:cstheme="minorHAnsi"/>
          <w:b/>
          <w:bCs/>
        </w:rPr>
        <w:t>Calcoli percentuali e finanziari. Contratto di compravendita. Strumenti di regolamento</w:t>
      </w:r>
    </w:p>
    <w:p w14:paraId="349F6837" w14:textId="77777777" w:rsidR="0098214E" w:rsidRPr="00B37E42" w:rsidRDefault="00F37ED9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p w14:paraId="2411CE18" w14:textId="0AE653B7" w:rsidR="0098214E" w:rsidRPr="00B37E42" w:rsidRDefault="0098214E" w:rsidP="006C4FFB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rapporti e le proporzioni, il calcolo percentuale.</w:t>
      </w:r>
    </w:p>
    <w:p w14:paraId="0694B01B" w14:textId="77777777" w:rsidR="0098214E" w:rsidRPr="00B37E42" w:rsidRDefault="0098214E" w:rsidP="006C4FFB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calcoli finanziari.</w:t>
      </w:r>
    </w:p>
    <w:p w14:paraId="2AF94EEE" w14:textId="77777777" w:rsidR="0098214E" w:rsidRPr="00B37E42" w:rsidRDefault="0098214E" w:rsidP="006C4FFB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Il contratto di compravendita.</w:t>
      </w:r>
    </w:p>
    <w:p w14:paraId="1D765DDE" w14:textId="4989BC88" w:rsidR="0098214E" w:rsidRPr="00A47796" w:rsidRDefault="0098214E" w:rsidP="00A47796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L’imposta sul valore aggiunto.</w:t>
      </w:r>
    </w:p>
    <w:p w14:paraId="60FBD534" w14:textId="77777777" w:rsidR="0098214E" w:rsidRPr="00B37E42" w:rsidRDefault="0098214E" w:rsidP="006C4FFB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documenti della compravendita.</w:t>
      </w:r>
    </w:p>
    <w:p w14:paraId="0B3CF792" w14:textId="671DA721" w:rsidR="0098214E" w:rsidRPr="00A47796" w:rsidRDefault="0098214E" w:rsidP="00A47796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Gli strumenti di pagamento cartacei.</w:t>
      </w:r>
    </w:p>
    <w:p w14:paraId="45FFD30B" w14:textId="77777777" w:rsidR="0098214E" w:rsidRPr="00B37E42" w:rsidRDefault="0098214E" w:rsidP="006C4FFB">
      <w:pPr>
        <w:pStyle w:val="Paragrafoelenco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Calibri" w:cstheme="minorHAnsi"/>
        </w:rPr>
        <w:t>Gli strumenti di pagamento elettronici.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</w:p>
    <w:p w14:paraId="52425397" w14:textId="77777777" w:rsidR="000A03CF" w:rsidRDefault="000A03CF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5E6EDDD2" w14:textId="19D710E7" w:rsidR="0098214E" w:rsidRPr="00B37E42" w:rsidRDefault="0098214E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</w:t>
      </w:r>
      <w:r w:rsidR="000A03CF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3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– </w:t>
      </w:r>
      <w:r w:rsidR="000A03CF" w:rsidRPr="00B37E42">
        <w:rPr>
          <w:rFonts w:eastAsia="Calibri" w:cstheme="minorHAnsi"/>
          <w:b/>
          <w:bCs/>
        </w:rPr>
        <w:t>L’azienda e l’organizzazione aziendale. Le aziende socio-sanitarie.</w:t>
      </w:r>
    </w:p>
    <w:p w14:paraId="5E40ACBC" w14:textId="77777777" w:rsidR="0098214E" w:rsidRPr="00B37E42" w:rsidRDefault="0098214E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</w:rPr>
        <w:t xml:space="preserve"> </w:t>
      </w:r>
    </w:p>
    <w:p w14:paraId="3285CF26" w14:textId="38ECA6C0" w:rsidR="000A03CF" w:rsidRPr="00A47796" w:rsidRDefault="000A03CF" w:rsidP="00A47796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L’attività aziendale</w:t>
      </w:r>
    </w:p>
    <w:p w14:paraId="141977A3" w14:textId="57A738E8" w:rsidR="000A03CF" w:rsidRPr="00A47796" w:rsidRDefault="000A03CF" w:rsidP="00A47796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L’organizzazione aziendale</w:t>
      </w:r>
    </w:p>
    <w:p w14:paraId="5B84C135" w14:textId="7890DB18" w:rsidR="000A03CF" w:rsidRPr="00A47796" w:rsidRDefault="000A03CF" w:rsidP="00A47796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Il settore socio-sanitario</w:t>
      </w:r>
    </w:p>
    <w:p w14:paraId="207EBB70" w14:textId="77777777" w:rsidR="000A03CF" w:rsidRPr="00B37E42" w:rsidRDefault="000A03CF" w:rsidP="006C4FFB">
      <w:pPr>
        <w:pStyle w:val="Paragrafoelenco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Calibri" w:cstheme="minorHAnsi"/>
        </w:rPr>
        <w:t>L’organizzazione e la gestione delle aziende socio-sanitarie.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</w:p>
    <w:p w14:paraId="64C0D821" w14:textId="77777777" w:rsidR="000A03CF" w:rsidRDefault="000A03CF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</w:p>
    <w:p w14:paraId="64528457" w14:textId="204BC76B" w:rsidR="000A03CF" w:rsidRPr="00B37E42" w:rsidRDefault="000A03CF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</w:t>
      </w:r>
      <w:r w:rsidR="007D4856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4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–  </w:t>
      </w:r>
      <w:r w:rsidR="007D4856" w:rsidRPr="00B37E42">
        <w:rPr>
          <w:rFonts w:eastAsia="Calibri" w:cstheme="minorHAnsi"/>
          <w:b/>
          <w:bCs/>
        </w:rPr>
        <w:t>La Gestione, il Patrimonio e il reddito</w:t>
      </w:r>
    </w:p>
    <w:p w14:paraId="676891E1" w14:textId="77777777" w:rsidR="007D4856" w:rsidRPr="00B37E42" w:rsidRDefault="000A03CF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  <w:b/>
          <w:bCs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  <w:b/>
          <w:bCs/>
        </w:rPr>
        <w:t xml:space="preserve"> </w:t>
      </w:r>
    </w:p>
    <w:p w14:paraId="29B609E9" w14:textId="21473C28" w:rsidR="007D4856" w:rsidRPr="00A47796" w:rsidRDefault="007D4856" w:rsidP="00A47796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La gestione delle aziende profit oriented</w:t>
      </w:r>
    </w:p>
    <w:p w14:paraId="3812AFA2" w14:textId="09C65E19" w:rsidR="00A47796" w:rsidRPr="00A47796" w:rsidRDefault="007D4856" w:rsidP="00A47796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  <w:b/>
          <w:bCs/>
        </w:rPr>
      </w:pPr>
      <w:r w:rsidRPr="00B37E42">
        <w:rPr>
          <w:rFonts w:eastAsia="Calibri" w:cstheme="minorHAnsi"/>
        </w:rPr>
        <w:t>La gestione delle aziende non profit</w:t>
      </w:r>
    </w:p>
    <w:p w14:paraId="00107A3E" w14:textId="77777777" w:rsidR="007D4856" w:rsidRDefault="007D4856" w:rsidP="00EB30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  <w:b/>
          <w:bCs/>
        </w:rPr>
      </w:pPr>
    </w:p>
    <w:p w14:paraId="74BC12B3" w14:textId="7794D0FB" w:rsidR="007D4856" w:rsidRPr="00B37E42" w:rsidRDefault="007D4856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UDA 6.5 – </w:t>
      </w:r>
      <w:r w:rsidRPr="00B37E42">
        <w:rPr>
          <w:rFonts w:eastAsia="Calibri" w:cstheme="minorHAnsi"/>
          <w:b/>
          <w:bCs/>
        </w:rPr>
        <w:t>L’economia sociale e lo Stato sociale</w:t>
      </w:r>
    </w:p>
    <w:p w14:paraId="7DFCB9F8" w14:textId="3CD28EC6" w:rsidR="007D4856" w:rsidRPr="00B37E42" w:rsidRDefault="007D4856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  <w:r w:rsidRPr="00B37E42">
        <w:rPr>
          <w:rFonts w:eastAsia="Calibri" w:cstheme="minorHAnsi"/>
          <w:b/>
          <w:bCs/>
        </w:rPr>
        <w:t xml:space="preserve"> </w:t>
      </w:r>
    </w:p>
    <w:p w14:paraId="7847DD72" w14:textId="738B8B7E" w:rsidR="007D4856" w:rsidRPr="00A47796" w:rsidRDefault="007D4856" w:rsidP="00A47796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modelli economici e l’economia sociale</w:t>
      </w:r>
    </w:p>
    <w:p w14:paraId="4B0284F6" w14:textId="72BE94C4" w:rsidR="007D4856" w:rsidRPr="00A47796" w:rsidRDefault="007D4856" w:rsidP="00A47796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I soggetti dell’economia sociale</w:t>
      </w:r>
    </w:p>
    <w:p w14:paraId="176BBC92" w14:textId="3A39C080" w:rsidR="007D4856" w:rsidRPr="00A47796" w:rsidRDefault="007D4856" w:rsidP="00A47796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La protezione sociale</w:t>
      </w:r>
    </w:p>
    <w:p w14:paraId="4AB771DD" w14:textId="715C68D2" w:rsidR="007D4856" w:rsidRPr="00A47796" w:rsidRDefault="007D4856" w:rsidP="00A47796">
      <w:pPr>
        <w:pStyle w:val="Paragrafoelenco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Calibri" w:cstheme="minorHAnsi"/>
        </w:rPr>
        <w:t>La previdenza sociale</w:t>
      </w:r>
    </w:p>
    <w:p w14:paraId="6BDCF72A" w14:textId="5E44EB7E" w:rsidR="007D4856" w:rsidRPr="00A47796" w:rsidRDefault="007D4856" w:rsidP="00A47796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  <w:b/>
          <w:bCs/>
        </w:rPr>
      </w:pPr>
      <w:r w:rsidRPr="00B37E42">
        <w:rPr>
          <w:rFonts w:eastAsia="Calibri" w:cstheme="minorHAnsi"/>
        </w:rPr>
        <w:t>Le assicurazioni sociali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</w:p>
    <w:p w14:paraId="63774A17" w14:textId="0104C21C" w:rsidR="007D4856" w:rsidRPr="00B37E42" w:rsidRDefault="007D4856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TEST</w:t>
      </w:r>
      <w:r w:rsidR="009D573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O 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DI RIFERIMENTO: </w:t>
      </w:r>
      <w:r w:rsidR="009D5733" w:rsidRPr="00B37E42">
        <w:rPr>
          <w:rFonts w:eastAsia="Arial" w:cstheme="minorHAnsi"/>
          <w:kern w:val="3"/>
          <w:lang w:eastAsia="zh-CN" w:bidi="hi-IN"/>
          <w14:ligatures w14:val="none"/>
        </w:rPr>
        <w:t>“Amministrare il social</w:t>
      </w:r>
      <w:r w:rsidR="00743398" w:rsidRPr="00B37E42">
        <w:rPr>
          <w:rFonts w:eastAsia="Arial" w:cstheme="minorHAnsi"/>
          <w:kern w:val="3"/>
          <w:lang w:eastAsia="zh-CN" w:bidi="hi-IN"/>
          <w14:ligatures w14:val="none"/>
        </w:rPr>
        <w:t>e -</w:t>
      </w:r>
      <w:r w:rsidR="00E8316A"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 </w:t>
      </w:r>
      <w:r w:rsidR="00907133" w:rsidRPr="00B37E42">
        <w:rPr>
          <w:rFonts w:eastAsia="Arial" w:cstheme="minorHAnsi"/>
          <w:kern w:val="3"/>
          <w:lang w:eastAsia="zh-CN" w:bidi="hi-IN"/>
          <w14:ligatures w14:val="none"/>
        </w:rPr>
        <w:t>L</w:t>
      </w:r>
      <w:r w:rsidR="00743398" w:rsidRPr="00B37E42">
        <w:rPr>
          <w:rFonts w:eastAsia="Arial" w:cstheme="minorHAnsi"/>
          <w:kern w:val="3"/>
          <w:lang w:eastAsia="zh-CN" w:bidi="hi-IN"/>
          <w14:ligatures w14:val="none"/>
        </w:rPr>
        <w:t>ibro misto con Hub libro Young</w:t>
      </w:r>
      <w:r w:rsidR="00E8316A"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 +</w:t>
      </w:r>
      <w:r w:rsidR="006E0801"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 Hub youn</w:t>
      </w:r>
      <w:r w:rsidR="00E8316A"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 + Hub kit di Astolfi Eugenio e </w:t>
      </w:r>
      <w:r w:rsidR="00855807" w:rsidRPr="00B37E42">
        <w:rPr>
          <w:rFonts w:eastAsia="Arial" w:cstheme="minorHAnsi"/>
          <w:kern w:val="3"/>
          <w:lang w:eastAsia="zh-CN" w:bidi="hi-IN"/>
          <w14:ligatures w14:val="none"/>
        </w:rPr>
        <w:t>Ferriello Fabio. Ed. T</w:t>
      </w:r>
      <w:r w:rsidR="00907133" w:rsidRPr="00B37E42">
        <w:rPr>
          <w:rFonts w:eastAsia="Arial" w:cstheme="minorHAnsi"/>
          <w:kern w:val="3"/>
          <w:lang w:eastAsia="zh-CN" w:bidi="hi-IN"/>
          <w14:ligatures w14:val="none"/>
        </w:rPr>
        <w:t>r</w:t>
      </w:r>
      <w:r w:rsidR="00855807" w:rsidRPr="00B37E42">
        <w:rPr>
          <w:rFonts w:eastAsia="Arial" w:cstheme="minorHAnsi"/>
          <w:kern w:val="3"/>
          <w:lang w:eastAsia="zh-CN" w:bidi="hi-IN"/>
          <w14:ligatures w14:val="none"/>
        </w:rPr>
        <w:t>amontana</w:t>
      </w:r>
    </w:p>
    <w:p w14:paraId="052ECDAF" w14:textId="77777777" w:rsidR="007D4856" w:rsidRPr="00B37E42" w:rsidRDefault="007D4856" w:rsidP="006C4F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theme="minorHAnsi"/>
          <w:b/>
          <w:bCs/>
        </w:rPr>
      </w:pPr>
    </w:p>
    <w:p w14:paraId="19F49582" w14:textId="77777777" w:rsidR="006C03D5" w:rsidRPr="00EB3084" w:rsidRDefault="006C03D5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</w:pPr>
      <w:bookmarkStart w:id="5" w:name="_Hlk191455506"/>
      <w:r w:rsidRPr="00EB3084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lastRenderedPageBreak/>
        <w:t>CLASSE QUARTA</w:t>
      </w:r>
    </w:p>
    <w:p w14:paraId="57185F23" w14:textId="77777777" w:rsidR="006C03D5" w:rsidRPr="00B37E42" w:rsidRDefault="006C03D5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  <w:t>Servizi per la Sanità e l’Assistenza Sociale</w:t>
      </w:r>
    </w:p>
    <w:p w14:paraId="5D06A36B" w14:textId="77777777" w:rsidR="006C03D5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3A40713B" w14:textId="77777777" w:rsidR="00EB3084" w:rsidRPr="00B37E42" w:rsidRDefault="00EB3084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62B83AAD" w14:textId="77777777" w:rsidR="006C03D5" w:rsidRPr="00B37E42" w:rsidRDefault="006C03D5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bookmarkStart w:id="6" w:name="_Hlk190363242"/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6.6 – Concetti fondamentali di diritto amministrativo</w:t>
      </w:r>
    </w:p>
    <w:p w14:paraId="50AFF3E3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bookmarkEnd w:id="6"/>
    <w:bookmarkEnd w:id="5"/>
    <w:p w14:paraId="092C1AAB" w14:textId="77777777" w:rsidR="006C03D5" w:rsidRPr="00B37E42" w:rsidRDefault="006C03D5" w:rsidP="006C4FF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L’organizzazione e l’attività della Pubblica amministrazione</w:t>
      </w:r>
    </w:p>
    <w:p w14:paraId="7C07C55E" w14:textId="77777777" w:rsidR="006C03D5" w:rsidRPr="00B37E42" w:rsidRDefault="006C03D5" w:rsidP="006C4FF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Gli atti della PA</w:t>
      </w:r>
    </w:p>
    <w:p w14:paraId="512BB0A4" w14:textId="77777777" w:rsidR="006C03D5" w:rsidRPr="00B37E42" w:rsidRDefault="006C03D5" w:rsidP="006C4FFB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Gli enti pubblici territoriali</w:t>
      </w:r>
    </w:p>
    <w:p w14:paraId="14246969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</w:p>
    <w:p w14:paraId="53EC8EDA" w14:textId="77777777" w:rsidR="006C03D5" w:rsidRPr="00B37E42" w:rsidRDefault="006C03D5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6.7 – L’imprenditore e le società</w:t>
      </w:r>
    </w:p>
    <w:p w14:paraId="35311365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p w14:paraId="36C1C722" w14:textId="77777777" w:rsidR="006C03D5" w:rsidRPr="00B37E42" w:rsidRDefault="006C03D5" w:rsidP="006C4FF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L’imprenditore e i requisiti dell’attività d’impresa</w:t>
      </w:r>
    </w:p>
    <w:p w14:paraId="43013B18" w14:textId="77777777" w:rsidR="006C03D5" w:rsidRPr="00B37E42" w:rsidRDefault="006C03D5" w:rsidP="006C4FF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Gli elementi costitutivi della società</w:t>
      </w:r>
    </w:p>
    <w:p w14:paraId="2144D619" w14:textId="77777777" w:rsidR="006C03D5" w:rsidRPr="00B37E42" w:rsidRDefault="006C03D5" w:rsidP="006C4FF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società di persone</w:t>
      </w:r>
    </w:p>
    <w:p w14:paraId="68D63068" w14:textId="77777777" w:rsidR="006C03D5" w:rsidRPr="00B37E42" w:rsidRDefault="006C03D5" w:rsidP="006C4FF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società di capitali</w:t>
      </w:r>
    </w:p>
    <w:p w14:paraId="7C0BEFE0" w14:textId="77777777" w:rsidR="006C03D5" w:rsidRPr="00B37E42" w:rsidRDefault="006C03D5" w:rsidP="006C4FF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società mutualistiche</w:t>
      </w:r>
    </w:p>
    <w:p w14:paraId="70FE6C5E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</w:p>
    <w:p w14:paraId="6B90460F" w14:textId="77777777" w:rsidR="006C03D5" w:rsidRPr="00B37E42" w:rsidRDefault="006C03D5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EB3084">
        <w:rPr>
          <w:rFonts w:eastAsia="Arial" w:cstheme="minorHAnsi"/>
          <w:b/>
          <w:bCs/>
          <w:kern w:val="3"/>
          <w:shd w:val="clear" w:color="auto" w:fill="DEEAF6" w:themeFill="accent5" w:themeFillTint="33"/>
          <w:lang w:eastAsia="zh-CN" w:bidi="hi-IN"/>
          <w14:ligatures w14:val="none"/>
        </w:rPr>
        <w:t>UDA 6.8 –Gli istituti giuridici a tutela della persona fisica</w:t>
      </w:r>
    </w:p>
    <w:p w14:paraId="18DCADA7" w14:textId="77777777" w:rsidR="006C03D5" w:rsidRPr="00B37E42" w:rsidRDefault="006C03D5" w:rsidP="00EB3084">
      <w:pPr>
        <w:shd w:val="clear" w:color="auto" w:fill="FFFFFF" w:themeFill="background1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p w14:paraId="64FEB16A" w14:textId="77777777" w:rsidR="006C03D5" w:rsidRPr="00B37E42" w:rsidRDefault="006C03D5" w:rsidP="006C4FF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I soggetti del diritto: le persone fisiche</w:t>
      </w:r>
    </w:p>
    <w:p w14:paraId="19E90FDE" w14:textId="77777777" w:rsidR="006C03D5" w:rsidRPr="00B37E42" w:rsidRDefault="006C03D5" w:rsidP="006C4FF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capacità giuridica, d’agire e naturale</w:t>
      </w:r>
    </w:p>
    <w:p w14:paraId="1D1281C1" w14:textId="77777777" w:rsidR="006C03D5" w:rsidRPr="00B37E42" w:rsidRDefault="006C03D5" w:rsidP="006C4FF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L’incapacità d’agire: assoluta e relativa</w:t>
      </w:r>
    </w:p>
    <w:p w14:paraId="6A08953D" w14:textId="77777777" w:rsidR="006C03D5" w:rsidRPr="00B37E42" w:rsidRDefault="006C03D5" w:rsidP="006C4FF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Gli istituti di protezione degli incapaci</w:t>
      </w:r>
    </w:p>
    <w:p w14:paraId="665233FA" w14:textId="77777777" w:rsidR="006C03D5" w:rsidRPr="00B37E42" w:rsidRDefault="006C03D5" w:rsidP="006C4FF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sedi della persona fisica.</w:t>
      </w:r>
    </w:p>
    <w:p w14:paraId="7AA0F075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</w:p>
    <w:p w14:paraId="0B35B543" w14:textId="77777777" w:rsidR="006C03D5" w:rsidRPr="00B37E42" w:rsidRDefault="006C03D5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6.9 – La legislazione socio-assistenziale</w:t>
      </w:r>
    </w:p>
    <w:p w14:paraId="26778F74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p w14:paraId="53C70CE3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Finalità della Legge quadro n. 328/2000</w:t>
      </w:r>
    </w:p>
    <w:p w14:paraId="16463FB4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Il ruolo del Terzo settore</w:t>
      </w:r>
    </w:p>
    <w:p w14:paraId="20068AB3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cooperative sociali</w:t>
      </w:r>
    </w:p>
    <w:p w14:paraId="3603B23F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L’impresa sociale</w:t>
      </w:r>
    </w:p>
    <w:p w14:paraId="46D9DDB9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organizzazioni di volontariato</w:t>
      </w:r>
    </w:p>
    <w:p w14:paraId="2F1BDCF2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associazioni e le fondazioni</w:t>
      </w:r>
    </w:p>
    <w:p w14:paraId="5AF8087A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prestazioni assistenziali a sostegno della genitorialità</w:t>
      </w:r>
    </w:p>
    <w:p w14:paraId="786A24FB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La tutela dei disabili</w:t>
      </w:r>
    </w:p>
    <w:p w14:paraId="1B19AA45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La tutela degli anziani</w:t>
      </w:r>
    </w:p>
    <w:p w14:paraId="42A5E0EC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La tutela dei minori</w:t>
      </w:r>
    </w:p>
    <w:p w14:paraId="70B29EFD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Le dipendenze e la salute mentale</w:t>
      </w:r>
    </w:p>
    <w:p w14:paraId="0F8A4746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L’inclusione e la lotta alla povertà</w:t>
      </w:r>
    </w:p>
    <w:p w14:paraId="46DD098B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La violenza di genere e nelle relazioni familiari</w:t>
      </w:r>
    </w:p>
    <w:p w14:paraId="28C3ED6B" w14:textId="77777777" w:rsidR="006C03D5" w:rsidRPr="00B37E42" w:rsidRDefault="006C03D5" w:rsidP="006C4FFB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Gli immigrati </w:t>
      </w:r>
    </w:p>
    <w:p w14:paraId="7F77E621" w14:textId="77777777" w:rsidR="006C03D5" w:rsidRDefault="006C03D5" w:rsidP="006C4FF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</w:p>
    <w:p w14:paraId="35C46C09" w14:textId="77777777" w:rsidR="006C03D5" w:rsidRPr="00B37E42" w:rsidRDefault="006C03D5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6.10 – La legislazione sanitaria</w:t>
      </w:r>
    </w:p>
    <w:p w14:paraId="4B716C69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</w:t>
      </w: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p w14:paraId="5958DB80" w14:textId="77777777" w:rsidR="006C03D5" w:rsidRPr="00B37E42" w:rsidRDefault="006C03D5" w:rsidP="006C4FF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L’organizzazione del Servizio Sanitario Nazionale</w:t>
      </w:r>
    </w:p>
    <w:p w14:paraId="40E991CB" w14:textId="77777777" w:rsidR="006C03D5" w:rsidRPr="00B37E42" w:rsidRDefault="006C03D5" w:rsidP="006C4FF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lastRenderedPageBreak/>
        <w:t>Il diritto alla salute art. 32 Costituzione</w:t>
      </w:r>
    </w:p>
    <w:p w14:paraId="5B8AFFD9" w14:textId="77777777" w:rsidR="006C03D5" w:rsidRPr="00B37E42" w:rsidRDefault="006C03D5" w:rsidP="006C4FF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kern w:val="3"/>
          <w:lang w:eastAsia="zh-CN" w:bidi="hi-IN"/>
          <w14:ligatures w14:val="none"/>
        </w:rPr>
        <w:t>La tutela dell’ambiente</w:t>
      </w:r>
    </w:p>
    <w:p w14:paraId="7E85FF45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</w:p>
    <w:p w14:paraId="759EF94B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</w:p>
    <w:p w14:paraId="6ECE9C91" w14:textId="77777777" w:rsidR="006C03D5" w:rsidRPr="00EB3084" w:rsidRDefault="006C03D5" w:rsidP="006C4FFB">
      <w:pPr>
        <w:suppressAutoHyphens/>
        <w:autoSpaceDN w:val="0"/>
        <w:spacing w:after="0" w:line="240" w:lineRule="auto"/>
        <w:jc w:val="center"/>
        <w:textAlignment w:val="baseline"/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</w:pPr>
      <w:r w:rsidRPr="00EB3084">
        <w:rPr>
          <w:rFonts w:eastAsia="Arial" w:cstheme="minorHAnsi"/>
          <w:b/>
          <w:bCs/>
          <w:i/>
          <w:iCs/>
          <w:kern w:val="3"/>
          <w:sz w:val="24"/>
          <w:szCs w:val="24"/>
          <w:u w:val="single"/>
          <w:lang w:eastAsia="zh-CN" w:bidi="hi-IN"/>
          <w14:ligatures w14:val="none"/>
        </w:rPr>
        <w:t>CLASSE QUINTA</w:t>
      </w:r>
    </w:p>
    <w:p w14:paraId="07595D4B" w14:textId="77777777" w:rsidR="006C03D5" w:rsidRPr="00B37E42" w:rsidRDefault="006C03D5" w:rsidP="006C4FFB">
      <w:pPr>
        <w:autoSpaceDN w:val="0"/>
        <w:spacing w:after="0" w:line="240" w:lineRule="auto"/>
        <w:jc w:val="center"/>
        <w:rPr>
          <w:rFonts w:eastAsia="Times New Roman" w:cstheme="minorHAnsi"/>
          <w:kern w:val="0"/>
          <w:lang w:eastAsia="it-IT"/>
          <w14:ligatures w14:val="none"/>
        </w:rPr>
      </w:pPr>
      <w:r w:rsidRPr="00B37E42">
        <w:rPr>
          <w:rFonts w:eastAsia="Times New Roman" w:cstheme="minorHAnsi"/>
          <w:b/>
          <w:bCs/>
          <w:i/>
          <w:iCs/>
          <w:kern w:val="0"/>
          <w:u w:val="single"/>
          <w:lang w:eastAsia="it-IT"/>
          <w14:ligatures w14:val="none"/>
        </w:rPr>
        <w:t>Servizi per la Sanità e l’Assistenza Sociale</w:t>
      </w:r>
    </w:p>
    <w:p w14:paraId="0A5CA80B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1FA75E67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b/>
          <w:bCs/>
          <w:i/>
          <w:iCs/>
          <w:kern w:val="3"/>
          <w:u w:val="single"/>
          <w:lang w:eastAsia="zh-CN" w:bidi="hi-IN"/>
          <w14:ligatures w14:val="none"/>
        </w:rPr>
      </w:pPr>
    </w:p>
    <w:p w14:paraId="72DD55EE" w14:textId="77777777" w:rsidR="006C03D5" w:rsidRPr="00B37E42" w:rsidRDefault="006C03D5" w:rsidP="00EB3084">
      <w:pPr>
        <w:shd w:val="clear" w:color="auto" w:fill="DEEAF6" w:themeFill="accent5" w:themeFillTint="33"/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37E42">
        <w:rPr>
          <w:rFonts w:eastAsia="Times New Roman" w:cstheme="minorHAnsi"/>
          <w:b/>
          <w:bCs/>
          <w:kern w:val="0"/>
          <w:lang w:eastAsia="it-IT"/>
          <w14:ligatures w14:val="none"/>
        </w:rPr>
        <w:t>UDA 6.11</w:t>
      </w:r>
      <w:r w:rsidRPr="00B37E42">
        <w:rPr>
          <w:rFonts w:eastAsia="Times New Roman" w:cstheme="minorHAnsi"/>
          <w:kern w:val="0"/>
          <w:lang w:eastAsia="it-IT"/>
          <w14:ligatures w14:val="none"/>
        </w:rPr>
        <w:t xml:space="preserve"> - </w:t>
      </w:r>
      <w:r w:rsidRPr="00B37E4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Il rapporto di lavoro subordinato e la gestione delle risorse umane</w:t>
      </w:r>
    </w:p>
    <w:p w14:paraId="3036745D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bookmarkStart w:id="7" w:name="_Hlk190426863"/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bookmarkEnd w:id="7"/>
    <w:p w14:paraId="341AD2A7" w14:textId="77777777" w:rsidR="006C03D5" w:rsidRPr="00B37E42" w:rsidRDefault="006C03D5" w:rsidP="006C4FFB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L‘avvio e la gestione del rapporto di lavoro.</w:t>
      </w:r>
    </w:p>
    <w:p w14:paraId="0410135C" w14:textId="77777777" w:rsidR="006C03D5" w:rsidRPr="00B37E42" w:rsidRDefault="006C03D5" w:rsidP="006C4FFB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La sospensione e l’estinzione del rapporto di lavoro e le tutele sindacali.</w:t>
      </w:r>
    </w:p>
    <w:p w14:paraId="77C356DB" w14:textId="77777777" w:rsidR="006C03D5" w:rsidRPr="00B37E42" w:rsidRDefault="006C03D5" w:rsidP="006C4FFB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I contratti di lavoro atipici.</w:t>
      </w:r>
    </w:p>
    <w:p w14:paraId="1BE816BB" w14:textId="77777777" w:rsidR="006C03D5" w:rsidRPr="00B37E42" w:rsidRDefault="006C03D5" w:rsidP="006C4FFB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L’amministrazione del personale.</w:t>
      </w:r>
    </w:p>
    <w:p w14:paraId="31BCD17C" w14:textId="77777777" w:rsidR="006C03D5" w:rsidRPr="00B37E42" w:rsidRDefault="006C03D5" w:rsidP="006C4FFB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L’organizzazione del personale.</w:t>
      </w:r>
    </w:p>
    <w:p w14:paraId="33BD5BD0" w14:textId="77777777" w:rsidR="006C03D5" w:rsidRPr="00B37E42" w:rsidRDefault="006C03D5" w:rsidP="006C4FFB">
      <w:pPr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2780545" w14:textId="77777777" w:rsidR="006C03D5" w:rsidRPr="00B37E42" w:rsidRDefault="006C03D5" w:rsidP="00EB3084">
      <w:pPr>
        <w:shd w:val="clear" w:color="auto" w:fill="DEEAF6" w:themeFill="accent5" w:themeFillTint="33"/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37E42">
        <w:rPr>
          <w:rFonts w:eastAsia="Times New Roman" w:cstheme="minorHAnsi"/>
          <w:b/>
          <w:bCs/>
          <w:kern w:val="0"/>
          <w:lang w:eastAsia="it-IT"/>
          <w14:ligatures w14:val="none"/>
        </w:rPr>
        <w:t>UDA 6.12</w:t>
      </w:r>
      <w:r w:rsidRPr="00B37E42">
        <w:rPr>
          <w:rFonts w:eastAsia="Times New Roman" w:cstheme="minorHAnsi"/>
          <w:kern w:val="0"/>
          <w:lang w:eastAsia="it-IT"/>
          <w14:ligatures w14:val="none"/>
        </w:rPr>
        <w:t xml:space="preserve"> - </w:t>
      </w:r>
      <w:r w:rsidRPr="00B37E4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La collaborazione nelle reti formali e informali.</w:t>
      </w:r>
    </w:p>
    <w:p w14:paraId="516EDF37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p w14:paraId="25760ED6" w14:textId="77777777" w:rsidR="006C03D5" w:rsidRPr="00B37E42" w:rsidRDefault="006C03D5" w:rsidP="006C4FFB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Gli enti e le agenzie che forniscono servizi socio-sanitari.</w:t>
      </w:r>
    </w:p>
    <w:p w14:paraId="3D23E7A8" w14:textId="77777777" w:rsidR="006C03D5" w:rsidRPr="00B37E42" w:rsidRDefault="006C03D5" w:rsidP="006C4FFB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Il lavoro in rete e la co-progettazione.</w:t>
      </w:r>
    </w:p>
    <w:p w14:paraId="257AEF8D" w14:textId="77777777" w:rsidR="006C03D5" w:rsidRPr="00B37E42" w:rsidRDefault="006C03D5" w:rsidP="006C4FFB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La responsabilità civile degli enti pubblici e del Terzo settore.</w:t>
      </w:r>
    </w:p>
    <w:p w14:paraId="7844ADB1" w14:textId="77777777" w:rsidR="006C03D5" w:rsidRPr="00B37E42" w:rsidRDefault="006C03D5" w:rsidP="006C4FFB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La responsabilità nel settore socio- sanitario. </w:t>
      </w:r>
    </w:p>
    <w:p w14:paraId="7DC8455A" w14:textId="77777777" w:rsidR="006C03D5" w:rsidRPr="00B37E42" w:rsidRDefault="006C03D5" w:rsidP="006C4FFB">
      <w:pPr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71976D3" w14:textId="77777777" w:rsidR="006C03D5" w:rsidRPr="00B37E42" w:rsidRDefault="006C03D5" w:rsidP="00EB3084">
      <w:pPr>
        <w:shd w:val="clear" w:color="auto" w:fill="DEEAF6" w:themeFill="accent5" w:themeFillTint="33"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UDA  6.13 -</w:t>
      </w:r>
      <w:r w:rsidRPr="00B37E42">
        <w:rPr>
          <w:rFonts w:eastAsia="Arial" w:cstheme="minorHAnsi"/>
          <w:kern w:val="3"/>
          <w:lang w:eastAsia="zh-CN" w:bidi="hi-IN"/>
          <w14:ligatures w14:val="none"/>
        </w:rPr>
        <w:t xml:space="preserve"> </w:t>
      </w:r>
      <w:r w:rsidRPr="00B37E42">
        <w:rPr>
          <w:rFonts w:eastAsia="Arial" w:cstheme="minorHAnsi"/>
          <w:b/>
          <w:bCs/>
          <w:color w:val="000000"/>
          <w:kern w:val="3"/>
          <w:lang w:eastAsia="zh-CN" w:bidi="hi-IN"/>
          <w14:ligatures w14:val="none"/>
        </w:rPr>
        <w:t>L’erogazione e l’accesso ai servizi socio-sanitari</w:t>
      </w:r>
    </w:p>
    <w:p w14:paraId="76F02A21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bookmarkStart w:id="8" w:name="_Hlk190427187"/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bookmarkEnd w:id="8"/>
    <w:p w14:paraId="768D3E01" w14:textId="77777777" w:rsidR="006C03D5" w:rsidRPr="00B37E42" w:rsidRDefault="006C03D5" w:rsidP="006C4FFB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L’organizzazione dei servizi assistenziali.</w:t>
      </w:r>
    </w:p>
    <w:p w14:paraId="23909CAF" w14:textId="77777777" w:rsidR="006C03D5" w:rsidRPr="00B37E42" w:rsidRDefault="006C03D5" w:rsidP="006C4FFB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La tutela della privacy e il trattamento dei dati personali.</w:t>
      </w:r>
    </w:p>
    <w:p w14:paraId="7DD7A3D6" w14:textId="77777777" w:rsidR="006C03D5" w:rsidRPr="00B37E42" w:rsidRDefault="006C03D5" w:rsidP="006C4FFB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I sistemi di qualità: regole di gestione e procedure</w:t>
      </w:r>
    </w:p>
    <w:p w14:paraId="54B546C5" w14:textId="77777777" w:rsidR="006C03D5" w:rsidRPr="00B37E42" w:rsidRDefault="006C03D5" w:rsidP="006C4FFB">
      <w:pPr>
        <w:autoSpaceDN w:val="0"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it-IT"/>
          <w14:ligatures w14:val="none"/>
        </w:rPr>
      </w:pPr>
    </w:p>
    <w:p w14:paraId="4968E17C" w14:textId="77777777" w:rsidR="006C03D5" w:rsidRPr="00B37E42" w:rsidRDefault="006C03D5" w:rsidP="00EB3084">
      <w:pPr>
        <w:shd w:val="clear" w:color="auto" w:fill="DEEAF6" w:themeFill="accent5" w:themeFillTint="33"/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37E4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UDA 6.14 - </w:t>
      </w:r>
      <w:r w:rsidRPr="00B37E42">
        <w:rPr>
          <w:rFonts w:eastAsia="Times New Roman" w:cstheme="minorHAnsi"/>
          <w:b/>
          <w:bCs/>
          <w:color w:val="000000"/>
          <w:kern w:val="0"/>
          <w:lang w:eastAsia="it-IT"/>
          <w14:ligatures w14:val="none"/>
        </w:rPr>
        <w:t>Il fundraising e il crowdfunding</w:t>
      </w:r>
    </w:p>
    <w:p w14:paraId="579F3DCB" w14:textId="7777777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ascii="Segoe UI Symbol" w:eastAsia="Arial" w:hAnsi="Segoe UI Symbol" w:cs="Segoe UI Symbol"/>
          <w:b/>
          <w:bCs/>
          <w:kern w:val="3"/>
          <w:lang w:eastAsia="zh-CN" w:bidi="hi-IN"/>
          <w14:ligatures w14:val="none"/>
        </w:rPr>
        <w:t>➢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Conoscenze:</w:t>
      </w:r>
    </w:p>
    <w:p w14:paraId="1312763B" w14:textId="77777777" w:rsidR="006C03D5" w:rsidRPr="00B37E42" w:rsidRDefault="006C03D5" w:rsidP="006C4FFB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Il fundraising</w:t>
      </w:r>
    </w:p>
    <w:p w14:paraId="464E74F9" w14:textId="77777777" w:rsidR="006C03D5" w:rsidRPr="00B37E42" w:rsidRDefault="006C03D5" w:rsidP="006C4FFB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r w:rsidRPr="00B37E42">
        <w:rPr>
          <w:rFonts w:eastAsia="Times New Roman" w:cstheme="minorHAnsi"/>
          <w:color w:val="000000"/>
          <w:kern w:val="0"/>
          <w:lang w:eastAsia="it-IT"/>
          <w14:ligatures w14:val="none"/>
        </w:rPr>
        <w:t>Il crowdfunding</w:t>
      </w:r>
    </w:p>
    <w:p w14:paraId="4AEA4F7F" w14:textId="77777777" w:rsidR="006C03D5" w:rsidRPr="00B37E42" w:rsidRDefault="006C03D5" w:rsidP="006C4FFB">
      <w:pPr>
        <w:autoSpaceDN w:val="0"/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19F88937" w14:textId="25A3F9E7" w:rsidR="006C03D5" w:rsidRPr="00B37E42" w:rsidRDefault="006C03D5" w:rsidP="006C4FFB">
      <w:pPr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kern w:val="3"/>
          <w:lang w:eastAsia="zh-CN" w:bidi="hi-IN"/>
          <w14:ligatures w14:val="none"/>
        </w:rPr>
      </w:pPr>
      <w:bookmarkStart w:id="9" w:name="_Hlk191456559"/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TEST</w:t>
      </w:r>
      <w:r w:rsidR="00E23C83"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>O</w:t>
      </w:r>
      <w:r w:rsidRPr="00B37E42">
        <w:rPr>
          <w:rFonts w:eastAsia="Arial" w:cstheme="minorHAnsi"/>
          <w:b/>
          <w:bCs/>
          <w:kern w:val="3"/>
          <w:lang w:eastAsia="zh-CN" w:bidi="hi-IN"/>
          <w14:ligatures w14:val="none"/>
        </w:rPr>
        <w:t xml:space="preserve"> DI RIFERIMENTO:  </w:t>
      </w:r>
      <w:bookmarkEnd w:id="9"/>
      <w:r w:rsidRPr="00B37E42">
        <w:rPr>
          <w:rFonts w:eastAsia="Arial" w:cstheme="minorHAnsi"/>
          <w:kern w:val="3"/>
          <w:lang w:eastAsia="zh-CN" w:bidi="hi-IN"/>
          <w14:ligatures w14:val="none"/>
        </w:rPr>
        <w:t>“Persone, diritti e aziende nel sociale” di Rita Rossodivita, Isabella Gigante e Vito Pappalepore ed. Pearson Volume 1 -2-3</w:t>
      </w:r>
    </w:p>
    <w:p w14:paraId="4A9E95DD" w14:textId="77777777" w:rsidR="009555D6" w:rsidRPr="00B37E42" w:rsidRDefault="009555D6" w:rsidP="006C4FFB">
      <w:pPr>
        <w:spacing w:line="240" w:lineRule="auto"/>
        <w:jc w:val="both"/>
        <w:rPr>
          <w:rFonts w:cstheme="minorHAnsi"/>
        </w:rPr>
      </w:pPr>
    </w:p>
    <w:p w14:paraId="3E9799D9" w14:textId="77777777" w:rsidR="00E23C83" w:rsidRPr="00B37E42" w:rsidRDefault="00E23C83" w:rsidP="006C4FFB">
      <w:pPr>
        <w:spacing w:line="240" w:lineRule="auto"/>
        <w:jc w:val="both"/>
        <w:rPr>
          <w:rFonts w:cstheme="minorHAnsi"/>
        </w:rPr>
      </w:pPr>
    </w:p>
    <w:sectPr w:rsidR="00E23C83" w:rsidRPr="00B37E42" w:rsidSect="006C03D5">
      <w:headerReference w:type="default" r:id="rId7"/>
      <w:pgSz w:w="11906" w:h="16838"/>
      <w:pgMar w:top="1440" w:right="1440" w:bottom="72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FB55" w14:textId="77777777" w:rsidR="00855807" w:rsidRDefault="00855807">
      <w:pPr>
        <w:spacing w:after="0" w:line="240" w:lineRule="auto"/>
      </w:pPr>
      <w:r>
        <w:separator/>
      </w:r>
    </w:p>
  </w:endnote>
  <w:endnote w:type="continuationSeparator" w:id="0">
    <w:p w14:paraId="74B9C4BA" w14:textId="77777777" w:rsidR="00855807" w:rsidRDefault="0085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22727" w14:textId="77777777" w:rsidR="00855807" w:rsidRDefault="00855807">
      <w:pPr>
        <w:spacing w:after="0" w:line="240" w:lineRule="auto"/>
      </w:pPr>
      <w:r>
        <w:separator/>
      </w:r>
    </w:p>
  </w:footnote>
  <w:footnote w:type="continuationSeparator" w:id="0">
    <w:p w14:paraId="2A18609F" w14:textId="77777777" w:rsidR="00855807" w:rsidRDefault="0085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C0CB" w14:textId="77777777" w:rsidR="006C03D5" w:rsidRDefault="006C03D5">
    <w:pPr>
      <w:pStyle w:val="Standard"/>
    </w:pPr>
    <w:r>
      <w:rPr>
        <w:bCs/>
        <w:noProof/>
        <w:szCs w:val="24"/>
      </w:rPr>
      <w:drawing>
        <wp:inline distT="0" distB="0" distL="0" distR="0" wp14:anchorId="08AC44A7" wp14:editId="53D26FDE">
          <wp:extent cx="6286682" cy="1514520"/>
          <wp:effectExtent l="0" t="0" r="0" b="9480"/>
          <wp:docPr id="1105406186" name="Immagine 1" descr="C:\Users\m.ronzoni\Desktop\MODELLI_CIRCOLARI\NUOVO LOGO SCU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682" cy="1514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0AB"/>
    <w:multiLevelType w:val="hybridMultilevel"/>
    <w:tmpl w:val="894CB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221A"/>
    <w:multiLevelType w:val="multilevel"/>
    <w:tmpl w:val="F4167B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3172B1"/>
    <w:multiLevelType w:val="multilevel"/>
    <w:tmpl w:val="A6A6D0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BC63CC"/>
    <w:multiLevelType w:val="multilevel"/>
    <w:tmpl w:val="95DED1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9931B5"/>
    <w:multiLevelType w:val="multilevel"/>
    <w:tmpl w:val="2E8643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1BE25B3"/>
    <w:multiLevelType w:val="hybridMultilevel"/>
    <w:tmpl w:val="A4524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112FC"/>
    <w:multiLevelType w:val="hybridMultilevel"/>
    <w:tmpl w:val="21C25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4B8C"/>
    <w:multiLevelType w:val="multilevel"/>
    <w:tmpl w:val="1264F3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4A5E47"/>
    <w:multiLevelType w:val="hybridMultilevel"/>
    <w:tmpl w:val="4A60B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A619B"/>
    <w:multiLevelType w:val="hybridMultilevel"/>
    <w:tmpl w:val="44DAD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1201"/>
    <w:multiLevelType w:val="hybridMultilevel"/>
    <w:tmpl w:val="D7CE7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F12"/>
    <w:multiLevelType w:val="multilevel"/>
    <w:tmpl w:val="AE5ECC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5CF21AD"/>
    <w:multiLevelType w:val="multilevel"/>
    <w:tmpl w:val="3D5C42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0BFB"/>
    <w:multiLevelType w:val="multilevel"/>
    <w:tmpl w:val="951CD7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3AD2E86"/>
    <w:multiLevelType w:val="hybridMultilevel"/>
    <w:tmpl w:val="06E27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5E75"/>
    <w:multiLevelType w:val="hybridMultilevel"/>
    <w:tmpl w:val="44E4356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CED09D1"/>
    <w:multiLevelType w:val="multilevel"/>
    <w:tmpl w:val="723037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DFD3638"/>
    <w:multiLevelType w:val="hybridMultilevel"/>
    <w:tmpl w:val="42844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97786">
    <w:abstractNumId w:val="3"/>
  </w:num>
  <w:num w:numId="2" w16cid:durableId="1266382106">
    <w:abstractNumId w:val="1"/>
  </w:num>
  <w:num w:numId="3" w16cid:durableId="2039819618">
    <w:abstractNumId w:val="12"/>
  </w:num>
  <w:num w:numId="4" w16cid:durableId="1158762065">
    <w:abstractNumId w:val="13"/>
  </w:num>
  <w:num w:numId="5" w16cid:durableId="15424058">
    <w:abstractNumId w:val="11"/>
  </w:num>
  <w:num w:numId="6" w16cid:durableId="1037581350">
    <w:abstractNumId w:val="4"/>
  </w:num>
  <w:num w:numId="7" w16cid:durableId="2034571312">
    <w:abstractNumId w:val="16"/>
  </w:num>
  <w:num w:numId="8" w16cid:durableId="163865160">
    <w:abstractNumId w:val="7"/>
  </w:num>
  <w:num w:numId="9" w16cid:durableId="1375277147">
    <w:abstractNumId w:val="2"/>
  </w:num>
  <w:num w:numId="10" w16cid:durableId="1977680191">
    <w:abstractNumId w:val="17"/>
  </w:num>
  <w:num w:numId="11" w16cid:durableId="1950160866">
    <w:abstractNumId w:val="15"/>
  </w:num>
  <w:num w:numId="12" w16cid:durableId="132526003">
    <w:abstractNumId w:val="6"/>
  </w:num>
  <w:num w:numId="13" w16cid:durableId="1006175596">
    <w:abstractNumId w:val="5"/>
  </w:num>
  <w:num w:numId="14" w16cid:durableId="1071579587">
    <w:abstractNumId w:val="9"/>
  </w:num>
  <w:num w:numId="15" w16cid:durableId="527258403">
    <w:abstractNumId w:val="8"/>
  </w:num>
  <w:num w:numId="16" w16cid:durableId="204484860">
    <w:abstractNumId w:val="0"/>
  </w:num>
  <w:num w:numId="17" w16cid:durableId="762722299">
    <w:abstractNumId w:val="14"/>
  </w:num>
  <w:num w:numId="18" w16cid:durableId="687945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D5"/>
    <w:rsid w:val="000741E3"/>
    <w:rsid w:val="00082F89"/>
    <w:rsid w:val="000A03CF"/>
    <w:rsid w:val="000A0958"/>
    <w:rsid w:val="001068E1"/>
    <w:rsid w:val="001250C6"/>
    <w:rsid w:val="00184786"/>
    <w:rsid w:val="001B670E"/>
    <w:rsid w:val="002509D8"/>
    <w:rsid w:val="002E1403"/>
    <w:rsid w:val="003100A7"/>
    <w:rsid w:val="00355333"/>
    <w:rsid w:val="003E5DA5"/>
    <w:rsid w:val="00441516"/>
    <w:rsid w:val="00477845"/>
    <w:rsid w:val="0049235F"/>
    <w:rsid w:val="004944E6"/>
    <w:rsid w:val="004A3FD8"/>
    <w:rsid w:val="004D7BEF"/>
    <w:rsid w:val="004E3296"/>
    <w:rsid w:val="00526C0D"/>
    <w:rsid w:val="0055375D"/>
    <w:rsid w:val="005712C9"/>
    <w:rsid w:val="005C19FD"/>
    <w:rsid w:val="005C23E1"/>
    <w:rsid w:val="006A781A"/>
    <w:rsid w:val="006B18E3"/>
    <w:rsid w:val="006B5A9B"/>
    <w:rsid w:val="006C03D5"/>
    <w:rsid w:val="006C4FFB"/>
    <w:rsid w:val="006E0801"/>
    <w:rsid w:val="00723576"/>
    <w:rsid w:val="00743398"/>
    <w:rsid w:val="00765940"/>
    <w:rsid w:val="007B4781"/>
    <w:rsid w:val="007C69DB"/>
    <w:rsid w:val="007D4856"/>
    <w:rsid w:val="007D5E54"/>
    <w:rsid w:val="007F4753"/>
    <w:rsid w:val="00800483"/>
    <w:rsid w:val="00855807"/>
    <w:rsid w:val="0086669F"/>
    <w:rsid w:val="008D4E88"/>
    <w:rsid w:val="00901C2B"/>
    <w:rsid w:val="00907133"/>
    <w:rsid w:val="009555D6"/>
    <w:rsid w:val="0097364C"/>
    <w:rsid w:val="0098214E"/>
    <w:rsid w:val="009A5F1F"/>
    <w:rsid w:val="009D5733"/>
    <w:rsid w:val="009E64F3"/>
    <w:rsid w:val="009F7BD3"/>
    <w:rsid w:val="00A26BD9"/>
    <w:rsid w:val="00A47796"/>
    <w:rsid w:val="00A658EE"/>
    <w:rsid w:val="00A7664A"/>
    <w:rsid w:val="00A76C99"/>
    <w:rsid w:val="00A81357"/>
    <w:rsid w:val="00AA0365"/>
    <w:rsid w:val="00AD37D2"/>
    <w:rsid w:val="00B12933"/>
    <w:rsid w:val="00B37E42"/>
    <w:rsid w:val="00B9289C"/>
    <w:rsid w:val="00C65642"/>
    <w:rsid w:val="00CC7311"/>
    <w:rsid w:val="00CD6D19"/>
    <w:rsid w:val="00CE5A69"/>
    <w:rsid w:val="00D106FC"/>
    <w:rsid w:val="00D316C5"/>
    <w:rsid w:val="00DB307F"/>
    <w:rsid w:val="00DB63CE"/>
    <w:rsid w:val="00E05036"/>
    <w:rsid w:val="00E23C83"/>
    <w:rsid w:val="00E8316A"/>
    <w:rsid w:val="00EA3B02"/>
    <w:rsid w:val="00EB3084"/>
    <w:rsid w:val="00ED4233"/>
    <w:rsid w:val="00F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7D1C"/>
  <w15:chartTrackingRefBased/>
  <w15:docId w15:val="{8E756ABE-A374-4D4E-BF41-B7165A9E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35F"/>
  </w:style>
  <w:style w:type="paragraph" w:styleId="Titolo1">
    <w:name w:val="heading 1"/>
    <w:basedOn w:val="Normale"/>
    <w:next w:val="Normale"/>
    <w:link w:val="Titolo1Carattere"/>
    <w:uiPriority w:val="9"/>
    <w:qFormat/>
    <w:rsid w:val="006C0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0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0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0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0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0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0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0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03D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03D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03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03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03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03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0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0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0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03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03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03D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03D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03D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C03D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 ghalban</dc:creator>
  <cp:keywords/>
  <dc:description/>
  <cp:lastModifiedBy>omar al ghalban</cp:lastModifiedBy>
  <cp:revision>78</cp:revision>
  <dcterms:created xsi:type="dcterms:W3CDTF">2025-02-26T08:33:00Z</dcterms:created>
  <dcterms:modified xsi:type="dcterms:W3CDTF">2025-02-26T10:22:00Z</dcterms:modified>
</cp:coreProperties>
</file>